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867D40">
      <w:pPr>
        <w:ind w:right="-716"/>
        <w:rPr>
          <w:b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ind w:firstLine="540"/>
        <w:jc w:val="both"/>
      </w:pP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</w:t>
      </w:r>
    </w:p>
    <w:p w:rsidR="00867D40" w:rsidRPr="00EF332F" w:rsidRDefault="00867D40" w:rsidP="00867D40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EF332F" w:rsidRDefault="00867D40" w:rsidP="00867D40">
      <w:pPr>
        <w:pStyle w:val="ConsPlusNonformat"/>
        <w:rPr>
          <w:rFonts w:ascii="Times New Roman" w:hAnsi="Times New Roman" w:cs="Times New Roman"/>
        </w:rPr>
      </w:pPr>
    </w:p>
    <w:p w:rsidR="00867D40" w:rsidRDefault="00867D40" w:rsidP="00867D40">
      <w:pPr>
        <w:pStyle w:val="ConsPlusNonformat"/>
        <w:widowControl/>
      </w:pPr>
    </w:p>
    <w:p w:rsidR="00867D40" w:rsidRPr="002A47F3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A47F3">
        <w:rPr>
          <w:rFonts w:ascii="Times New Roman" w:hAnsi="Times New Roman" w:cs="Times New Roman"/>
          <w:sz w:val="24"/>
          <w:szCs w:val="24"/>
          <w:u w:val="single"/>
          <w:lang w:val="en-US"/>
        </w:rPr>
        <w:t>31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ию</w:t>
      </w:r>
      <w:r w:rsidR="0041652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2A47F3">
        <w:rPr>
          <w:rFonts w:ascii="Times New Roman" w:hAnsi="Times New Roman" w:cs="Times New Roman"/>
          <w:sz w:val="24"/>
          <w:szCs w:val="24"/>
        </w:rPr>
        <w:t>1</w:t>
      </w:r>
      <w:r w:rsidR="002A47F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47F3" w:rsidRPr="002039A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16527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2A47F3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2A47F3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2A47F3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225" w:rsidRPr="002A47F3" w:rsidRDefault="006C2225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6C2225" w:rsidRPr="002A47F3" w:rsidRDefault="006C2225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225" w:rsidRPr="00DB2953" w:rsidRDefault="006C2225" w:rsidP="00AE7A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7A99" w:rsidRPr="00AE7A99" w:rsidRDefault="00AE7A99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40"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="00867D40"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DB2953">
        <w:rPr>
          <w:rFonts w:ascii="Times New Roman" w:hAnsi="Times New Roman"/>
          <w:sz w:val="28"/>
          <w:szCs w:val="28"/>
          <w:u w:val="single"/>
        </w:rPr>
        <w:t>Люры</w:t>
      </w:r>
      <w:r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DB2953">
        <w:rPr>
          <w:rFonts w:ascii="Times New Roman" w:hAnsi="Times New Roman" w:cs="Times New Roman"/>
          <w:sz w:val="28"/>
          <w:szCs w:val="28"/>
        </w:rPr>
        <w:t>25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DB2953">
        <w:rPr>
          <w:rFonts w:ascii="Times New Roman" w:hAnsi="Times New Roman" w:cs="Times New Roman"/>
          <w:sz w:val="28"/>
          <w:szCs w:val="28"/>
        </w:rPr>
        <w:t>31</w:t>
      </w:r>
      <w:r w:rsidR="00416527">
        <w:rPr>
          <w:rFonts w:ascii="Times New Roman" w:hAnsi="Times New Roman" w:cs="Times New Roman"/>
          <w:sz w:val="28"/>
          <w:szCs w:val="28"/>
        </w:rPr>
        <w:t>.07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6C2225" w:rsidRPr="002A47F3" w:rsidRDefault="006C2225" w:rsidP="002F13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138A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2F138A" w:rsidRPr="002F138A" w:rsidRDefault="002F138A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6C2225" w:rsidRPr="002A47F3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277AC4" w:rsidRPr="00001875" w:rsidRDefault="00277AC4" w:rsidP="00277A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1875">
        <w:rPr>
          <w:sz w:val="28"/>
        </w:rPr>
        <w:t>Полное наименование: Администрация муниципального образования «</w:t>
      </w:r>
      <w:r>
        <w:rPr>
          <w:sz w:val="28"/>
        </w:rPr>
        <w:t>Люры</w:t>
      </w:r>
      <w:r w:rsidRPr="00001875">
        <w:rPr>
          <w:sz w:val="28"/>
        </w:rPr>
        <w:t xml:space="preserve">». </w:t>
      </w:r>
    </w:p>
    <w:p w:rsidR="00277AC4" w:rsidRPr="005337FF" w:rsidRDefault="00277AC4" w:rsidP="00277A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Краткое наименование: Администрация МО «Люры».</w:t>
      </w:r>
    </w:p>
    <w:p w:rsidR="00277AC4" w:rsidRPr="005337FF" w:rsidRDefault="00277AC4" w:rsidP="00277A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Юридический адрес: 669126, Иркутская область, Баяндаевский район, д. Люры, ул. Горького, 2.</w:t>
      </w:r>
    </w:p>
    <w:p w:rsidR="00277AC4" w:rsidRPr="005337FF" w:rsidRDefault="00277AC4" w:rsidP="00277A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Почтовый адрес: 669126, Иркутская область, Баяндаевский район, д. Люры, ул. Горького, 2.</w:t>
      </w:r>
    </w:p>
    <w:p w:rsidR="00277AC4" w:rsidRPr="005337FF" w:rsidRDefault="00277AC4" w:rsidP="00277AC4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337FF">
        <w:rPr>
          <w:sz w:val="28"/>
        </w:rPr>
        <w:t>Администрация МО «Люры» имеет следующие реквизиты: ИНН 8502003151 КПП 850201001, ОГРН 1068506001090.</w:t>
      </w:r>
    </w:p>
    <w:p w:rsidR="00277AC4" w:rsidRPr="00417200" w:rsidRDefault="00277AC4" w:rsidP="00277AC4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6A0E74">
        <w:rPr>
          <w:sz w:val="28"/>
        </w:rPr>
        <w:t>Проверка проведена с ведома главы администрации МО «</w:t>
      </w:r>
      <w:r>
        <w:rPr>
          <w:sz w:val="28"/>
        </w:rPr>
        <w:t>Люры</w:t>
      </w:r>
      <w:r w:rsidRPr="006A0E74">
        <w:rPr>
          <w:sz w:val="28"/>
        </w:rPr>
        <w:t xml:space="preserve">» </w:t>
      </w:r>
      <w:r>
        <w:rPr>
          <w:sz w:val="28"/>
        </w:rPr>
        <w:t>Педранова Игоря Геннадьевича</w:t>
      </w:r>
      <w:r w:rsidRPr="006A0E74">
        <w:rPr>
          <w:sz w:val="28"/>
        </w:rPr>
        <w:t>, в присутствии бухгалтера</w:t>
      </w:r>
      <w:r>
        <w:rPr>
          <w:sz w:val="28"/>
        </w:rPr>
        <w:t>-финансиста Шахаевой Ларисы Александровны</w:t>
      </w:r>
      <w:r w:rsidRPr="00417200">
        <w:rPr>
          <w:sz w:val="28"/>
        </w:rPr>
        <w:t xml:space="preserve">. </w:t>
      </w:r>
    </w:p>
    <w:p w:rsidR="00277AC4" w:rsidRPr="00C93BA3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>В проверяемом периоде у администрации поселения имелся лицевой счет №</w:t>
      </w:r>
      <w:r>
        <w:rPr>
          <w:sz w:val="28"/>
        </w:rPr>
        <w:t>04343014440</w:t>
      </w:r>
      <w:r w:rsidRPr="005A3752">
        <w:rPr>
          <w:sz w:val="28"/>
        </w:rPr>
        <w:t xml:space="preserve"> </w:t>
      </w:r>
      <w:r w:rsidRPr="00867E42">
        <w:rPr>
          <w:color w:val="FF0000"/>
          <w:sz w:val="28"/>
        </w:rPr>
        <w:t xml:space="preserve"> </w:t>
      </w:r>
      <w:r w:rsidRPr="00C93BA3">
        <w:rPr>
          <w:sz w:val="28"/>
        </w:rPr>
        <w:t xml:space="preserve">в Управлении Федерального Казначейства по Иркутской области для учета средств муниципального бюджета.  </w:t>
      </w:r>
    </w:p>
    <w:p w:rsidR="00867D40" w:rsidRPr="00C36E07" w:rsidRDefault="005D299C" w:rsidP="005D299C">
      <w:pPr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562026" w:rsidRDefault="00572737" w:rsidP="001E4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Pr="0056202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DB2953">
        <w:rPr>
          <w:sz w:val="28"/>
          <w:szCs w:val="28"/>
        </w:rPr>
        <w:t>Люры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стройматериала для детской площадки;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улиц поселения;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оргтехники для учреждений культуры;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пошив костюмов для учреждений культуры.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 xml:space="preserve">Однако не были приняты предусмотренные в соответствии с частью 1 и 2 статьи 86 Бюджетного кодекса РФ муниципальные правовые акты </w:t>
      </w:r>
      <w:r w:rsidRPr="00EF332F">
        <w:rPr>
          <w:sz w:val="28"/>
          <w:szCs w:val="28"/>
        </w:rPr>
        <w:lastRenderedPageBreak/>
        <w:t>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>»  т.е. не было принято решение Думы МО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>» или постановление администрации МО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 xml:space="preserve">». 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итоге в реестре расходных обязательств МО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277AC4" w:rsidRPr="00D768DC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Министерством экономического развития и промышленности Иркутской области (далее – Министерство экономического развития) и администрацией МО «Люры» </w:t>
      </w:r>
      <w:r w:rsidRPr="005811B4">
        <w:rPr>
          <w:sz w:val="28"/>
          <w:szCs w:val="28"/>
        </w:rPr>
        <w:t xml:space="preserve">заключено соглашение </w:t>
      </w:r>
      <w:r w:rsidRPr="00D43E96">
        <w:rPr>
          <w:sz w:val="28"/>
          <w:szCs w:val="28"/>
        </w:rPr>
        <w:t>Соглашение №62-57-273/12</w:t>
      </w:r>
      <w:r>
        <w:rPr>
          <w:sz w:val="28"/>
          <w:szCs w:val="28"/>
        </w:rPr>
        <w:t xml:space="preserve"> в соответствии с которым</w:t>
      </w:r>
      <w:r w:rsidRPr="00B8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из областного бюджета предусмотрено в сумме 272 тыс. руб., долевое софинансирование за счет средств местного бюджета в размере </w:t>
      </w:r>
      <w:r w:rsidRPr="00D768DC">
        <w:rPr>
          <w:sz w:val="28"/>
          <w:szCs w:val="28"/>
        </w:rPr>
        <w:t>не менее 1 процента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софинансирования, установленные п. 7 Порядка №180-пп, соблюдены (2,747 тыс. руб. или не менее 1 процента).</w:t>
      </w:r>
    </w:p>
    <w:p w:rsidR="006C2225" w:rsidRPr="00EF332F" w:rsidRDefault="006C2225" w:rsidP="006C2225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Администрацией МО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 xml:space="preserve"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</w:p>
    <w:p w:rsidR="0076152E" w:rsidRDefault="0076152E" w:rsidP="007615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15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«Люры» всего было произведено расходов на сумму 274747 руб. в т.ч. 272000 руб. за счет средств областного бюджета и 2747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DB2953">
        <w:rPr>
          <w:sz w:val="28"/>
          <w:szCs w:val="28"/>
        </w:rPr>
        <w:t>Люры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277AC4" w:rsidRPr="00A34C1E" w:rsidRDefault="009F7275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5A52E0">
        <w:rPr>
          <w:sz w:val="28"/>
        </w:rPr>
        <w:t xml:space="preserve">      </w:t>
      </w:r>
      <w:r w:rsidR="00277AC4" w:rsidRPr="00A34C1E">
        <w:rPr>
          <w:sz w:val="28"/>
          <w:szCs w:val="28"/>
        </w:rPr>
        <w:t xml:space="preserve">В соглашении, заключенном между министерством экономического развития и промышленности Иркутской области (далее – Министерство экономического развития) и администрацией МО «Люры» от 03.07.2013г. №62-57-681/3-7 (далее – Соглашение №62-57-681/3-7)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277AC4" w:rsidRDefault="00277AC4" w:rsidP="00277AC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4C1E">
        <w:rPr>
          <w:rFonts w:ascii="Times New Roman" w:hAnsi="Times New Roman" w:cs="Times New Roman"/>
          <w:sz w:val="28"/>
        </w:rPr>
        <w:t>- приобретение оборудования для детской площадки</w:t>
      </w:r>
      <w:r>
        <w:rPr>
          <w:rFonts w:ascii="Times New Roman" w:hAnsi="Times New Roman" w:cs="Times New Roman"/>
          <w:sz w:val="28"/>
        </w:rPr>
        <w:t xml:space="preserve"> в д. Люры, ул. Чкалова, д. 1А  на 99 тыс. руб.;</w:t>
      </w:r>
    </w:p>
    <w:p w:rsidR="00277AC4" w:rsidRDefault="00277AC4" w:rsidP="00277AC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межевых работ и постановка на кадастровый учет земельных участков под водонапорными скважинами и оформление технических паспортов в д. Люры по ул. Мира д.8, д. Бохолдой по ул. Муринская д.4, д. Бахай-2 ул. Харамалгай д. 3А на 70 тыс. руб.; </w:t>
      </w:r>
    </w:p>
    <w:p w:rsidR="00277AC4" w:rsidRDefault="00277AC4" w:rsidP="00277AC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вспомогательного оборудования для водонапорных башен д. Люры по ул. Мира д.8, д. Бохолдой по ул. Муринская д.4  на 99 тыс. руб.;</w:t>
      </w:r>
    </w:p>
    <w:p w:rsidR="00277AC4" w:rsidRDefault="00277AC4" w:rsidP="00277AC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противопожарных средств в здание библиотеки в д. Люры, сельский клуб в д. Бохолдой ул. Муринская д. 14  на 28,5 тыс. руб.;</w:t>
      </w:r>
    </w:p>
    <w:p w:rsidR="00277AC4" w:rsidRDefault="00277AC4" w:rsidP="00277AC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пиломатериала для ремонта стадиона в д. Люры по ул. Мира д. 8Г  на 44,8 тыс. руб.</w:t>
      </w:r>
    </w:p>
    <w:p w:rsidR="00277AC4" w:rsidRPr="00D10A0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10A04">
        <w:rPr>
          <w:sz w:val="28"/>
          <w:szCs w:val="28"/>
        </w:rPr>
        <w:t>Думой муниципального образования «Люры» принято решение №35 от 20.05.2013г. «Об одобрении включения в перечень проектов и утверждение перечня народных инициатив».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10A04">
        <w:rPr>
          <w:sz w:val="28"/>
          <w:szCs w:val="28"/>
        </w:rPr>
        <w:t>В реестре расходных обязательств МО «Люры»  суммы расходных обязательств по реализации мероприятий перечня проектов народных инициатив на 2013 год были включены в реестр путем увеличения общей суммы по соответствующим разделам и подразделам бюджетной классификации, однако решение Думы Мо «Люры» №35 от 20.05.2013г. «Об одобрении включения в перечень проектов и утверждение перечня народных инициатив» не отражено в реестре расходных обязательств.</w:t>
      </w:r>
    </w:p>
    <w:p w:rsidR="00277AC4" w:rsidRDefault="00277AC4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FD62C5" w:rsidRPr="001E4619" w:rsidRDefault="00F4718E" w:rsidP="00277AC4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DB2953">
        <w:rPr>
          <w:sz w:val="28"/>
          <w:szCs w:val="28"/>
        </w:rPr>
        <w:t>Люры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6C2225" w:rsidRDefault="00A24B58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DB2953">
        <w:rPr>
          <w:sz w:val="28"/>
          <w:szCs w:val="28"/>
        </w:rPr>
        <w:t>Люры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6C2225" w:rsidRPr="006C2225">
        <w:rPr>
          <w:sz w:val="28"/>
          <w:szCs w:val="28"/>
        </w:rPr>
        <w:t xml:space="preserve"> </w:t>
      </w:r>
      <w:r w:rsidR="006C2225">
        <w:rPr>
          <w:sz w:val="28"/>
          <w:szCs w:val="28"/>
        </w:rPr>
        <w:t>и положений</w:t>
      </w:r>
      <w:r w:rsidR="006C2225" w:rsidRPr="009B0368">
        <w:rPr>
          <w:sz w:val="28"/>
          <w:szCs w:val="28"/>
        </w:rPr>
        <w:t xml:space="preserve"> </w:t>
      </w:r>
      <w:r w:rsidR="006C2225" w:rsidRPr="007F6D0A">
        <w:rPr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6C2225">
        <w:rPr>
          <w:sz w:val="28"/>
          <w:szCs w:val="28"/>
        </w:rPr>
        <w:t>.</w:t>
      </w:r>
    </w:p>
    <w:p w:rsidR="00600ABC" w:rsidRPr="002A47F3" w:rsidRDefault="00600ABC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5B12" w:rsidRPr="002A47F3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867D40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1E4619" w:rsidRDefault="001E461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F9" w:rsidRDefault="00487AF9" w:rsidP="000D290A">
      <w:pPr>
        <w:spacing w:after="0" w:line="240" w:lineRule="auto"/>
      </w:pPr>
      <w:r>
        <w:separator/>
      </w:r>
    </w:p>
  </w:endnote>
  <w:endnote w:type="continuationSeparator" w:id="1">
    <w:p w:rsidR="00487AF9" w:rsidRDefault="00487AF9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8B3F0C">
        <w:pPr>
          <w:pStyle w:val="aa"/>
          <w:jc w:val="right"/>
        </w:pPr>
        <w:fldSimple w:instr=" PAGE   \* MERGEFORMAT ">
          <w:r w:rsidR="0076152E">
            <w:rPr>
              <w:noProof/>
            </w:rPr>
            <w:t>3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F9" w:rsidRDefault="00487AF9" w:rsidP="000D290A">
      <w:pPr>
        <w:spacing w:after="0" w:line="240" w:lineRule="auto"/>
      </w:pPr>
      <w:r>
        <w:separator/>
      </w:r>
    </w:p>
  </w:footnote>
  <w:footnote w:type="continuationSeparator" w:id="1">
    <w:p w:rsidR="00487AF9" w:rsidRDefault="00487AF9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C174C"/>
    <w:rsid w:val="000D290A"/>
    <w:rsid w:val="00192D3B"/>
    <w:rsid w:val="001E4619"/>
    <w:rsid w:val="002039AB"/>
    <w:rsid w:val="00241130"/>
    <w:rsid w:val="00277AC4"/>
    <w:rsid w:val="00284261"/>
    <w:rsid w:val="002A47F3"/>
    <w:rsid w:val="002F138A"/>
    <w:rsid w:val="00330251"/>
    <w:rsid w:val="00416527"/>
    <w:rsid w:val="00425B12"/>
    <w:rsid w:val="0048215F"/>
    <w:rsid w:val="00487AF9"/>
    <w:rsid w:val="004F32A9"/>
    <w:rsid w:val="00550BB2"/>
    <w:rsid w:val="00562026"/>
    <w:rsid w:val="00572737"/>
    <w:rsid w:val="005D299C"/>
    <w:rsid w:val="00600ABC"/>
    <w:rsid w:val="00661647"/>
    <w:rsid w:val="0067054F"/>
    <w:rsid w:val="006C2225"/>
    <w:rsid w:val="0076152E"/>
    <w:rsid w:val="00867D40"/>
    <w:rsid w:val="0088793B"/>
    <w:rsid w:val="008B3F0C"/>
    <w:rsid w:val="009B0368"/>
    <w:rsid w:val="009F7275"/>
    <w:rsid w:val="00A24B58"/>
    <w:rsid w:val="00A80E07"/>
    <w:rsid w:val="00A975C2"/>
    <w:rsid w:val="00AE7A99"/>
    <w:rsid w:val="00B412B5"/>
    <w:rsid w:val="00B7176B"/>
    <w:rsid w:val="00BA1D2E"/>
    <w:rsid w:val="00C417F5"/>
    <w:rsid w:val="00C4469D"/>
    <w:rsid w:val="00C47D8E"/>
    <w:rsid w:val="00C53DE7"/>
    <w:rsid w:val="00C809D9"/>
    <w:rsid w:val="00CD562F"/>
    <w:rsid w:val="00D95E72"/>
    <w:rsid w:val="00DA55EF"/>
    <w:rsid w:val="00DB2953"/>
    <w:rsid w:val="00E27360"/>
    <w:rsid w:val="00EB769A"/>
    <w:rsid w:val="00ED1A6C"/>
    <w:rsid w:val="00F4718E"/>
    <w:rsid w:val="00F859E2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277A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77A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2013-09-10T08:22:00Z</cp:lastPrinted>
  <dcterms:created xsi:type="dcterms:W3CDTF">2013-09-10T08:35:00Z</dcterms:created>
  <dcterms:modified xsi:type="dcterms:W3CDTF">2013-11-05T08:38:00Z</dcterms:modified>
</cp:coreProperties>
</file>